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5A0B2595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Rámcové dohody s</w:t>
      </w:r>
      <w:r w:rsidR="00DC0CD5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DC0CD5">
        <w:rPr>
          <w:rFonts w:ascii="Verdana" w:hAnsi="Verdana"/>
          <w:sz w:val="18"/>
          <w:szCs w:val="18"/>
        </w:rPr>
        <w:t xml:space="preserve"> </w:t>
      </w:r>
      <w:r w:rsidR="00DC0CD5" w:rsidRPr="00FE7AB9">
        <w:rPr>
          <w:rFonts w:asciiTheme="minorHAnsi" w:eastAsiaTheme="minorHAnsi" w:hAnsiTheme="minorHAnsi" w:cstheme="minorBidi"/>
          <w:b/>
          <w:bCs/>
          <w:sz w:val="18"/>
          <w:szCs w:val="18"/>
          <w:lang w:eastAsia="en-US"/>
        </w:rPr>
        <w:t>„</w:t>
      </w:r>
      <w:r w:rsidR="00DC0CD5" w:rsidRPr="00FE7AB9">
        <w:rPr>
          <w:rFonts w:ascii="Verdana" w:hAnsi="Verdana"/>
          <w:b/>
          <w:bCs/>
          <w:sz w:val="18"/>
          <w:szCs w:val="18"/>
        </w:rPr>
        <w:t>Nákup tuhých paliv pro spalování v energetických zdrojích pro OŘ PHA 2025-2026 - Oblast Lužná u Rakovníka“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12505E6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C0CD5" w:rsidRPr="00DC0CD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1484570">
    <w:abstractNumId w:val="5"/>
  </w:num>
  <w:num w:numId="2" w16cid:durableId="1023704397">
    <w:abstractNumId w:val="1"/>
  </w:num>
  <w:num w:numId="3" w16cid:durableId="1351486508">
    <w:abstractNumId w:val="2"/>
  </w:num>
  <w:num w:numId="4" w16cid:durableId="396781207">
    <w:abstractNumId w:val="4"/>
  </w:num>
  <w:num w:numId="5" w16cid:durableId="629475590">
    <w:abstractNumId w:val="0"/>
  </w:num>
  <w:num w:numId="6" w16cid:durableId="1427845508">
    <w:abstractNumId w:val="6"/>
  </w:num>
  <w:num w:numId="7" w16cid:durableId="13414721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1603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0CD5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51603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337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2018-11-26T13:19:00Z</dcterms:created>
  <dcterms:modified xsi:type="dcterms:W3CDTF">2025-09-17T11:36:00Z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